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w </w:t>
      </w:r>
      <w:r w:rsidR="00A05635">
        <w:rPr>
          <w:rFonts w:ascii="Verdana" w:hAnsi="Verdana" w:cs="Verdana"/>
          <w:sz w:val="18"/>
          <w:szCs w:val="18"/>
        </w:rPr>
        <w:t>202</w:t>
      </w:r>
      <w:r w:rsidR="003E55E2">
        <w:rPr>
          <w:rFonts w:ascii="Verdana" w:hAnsi="Verdana" w:cs="Verdana"/>
          <w:sz w:val="18"/>
          <w:szCs w:val="18"/>
        </w:rPr>
        <w:t>1</w:t>
      </w:r>
      <w:r w:rsidR="00A05635">
        <w:rPr>
          <w:rFonts w:ascii="Verdana" w:hAnsi="Verdana" w:cs="Verdana"/>
          <w:sz w:val="18"/>
          <w:szCs w:val="18"/>
        </w:rPr>
        <w:t xml:space="preserve"> 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>
        <w:rPr>
          <w:rFonts w:ascii="Verdana" w:hAnsi="Verdana" w:cs="Verdana"/>
          <w:sz w:val="18"/>
          <w:szCs w:val="18"/>
        </w:rPr>
        <w:t xml:space="preserve">kultury 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</w:t>
      </w:r>
      <w:proofErr w:type="spellStart"/>
      <w:r>
        <w:rPr>
          <w:rFonts w:ascii="Verdana" w:hAnsi="Verdana" w:cs="Verdana"/>
          <w:sz w:val="20"/>
          <w:szCs w:val="20"/>
        </w:rPr>
        <w:t>cami</w:t>
      </w:r>
      <w:proofErr w:type="spellEnd"/>
      <w:r>
        <w:rPr>
          <w:rFonts w:ascii="Verdana" w:hAnsi="Verdana" w:cs="Verdana"/>
          <w:sz w:val="20"/>
          <w:szCs w:val="20"/>
        </w:rPr>
        <w:t>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 xml:space="preserve">Dopuszcza się dokonywanie przesunięć pomiędzy poszczególnymi pozycjami kosztów określonymi w kalkulacji przewidywanych kosztów, w wielkościach i na zasadach określonych w § </w:t>
      </w:r>
      <w:r w:rsidR="00BA6CA9">
        <w:rPr>
          <w:rFonts w:ascii="Verdana" w:hAnsi="Verdana" w:cs="Verdana"/>
          <w:sz w:val="20"/>
          <w:szCs w:val="20"/>
        </w:rPr>
        <w:t>14</w:t>
      </w:r>
      <w:r w:rsidR="00B65FA9">
        <w:rPr>
          <w:rFonts w:ascii="Verdana" w:hAnsi="Verdana" w:cs="Verdana"/>
          <w:sz w:val="20"/>
          <w:szCs w:val="20"/>
        </w:rPr>
        <w:t xml:space="preserve"> Regulaminu konkursu.*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 xml:space="preserve">. Dz. U. z 2019 r. poz. 351),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ascii="Verdana" w:hAnsi="Verdana" w:cs="Verdana"/>
          <w:sz w:val="20"/>
          <w:szCs w:val="20"/>
        </w:rPr>
        <w:br/>
        <w:t xml:space="preserve">i przeznaczenie tego nie uniemożliwia, proporcjonalnie do wielkości innych oznaczeń, </w:t>
      </w:r>
      <w:r>
        <w:rPr>
          <w:rFonts w:ascii="Verdana" w:hAnsi="Verdana" w:cs="Verdana"/>
          <w:sz w:val="20"/>
          <w:szCs w:val="20"/>
        </w:rPr>
        <w:br/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3.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</w:r>
      <w:bookmarkStart w:id="4" w:name="_GoBack"/>
      <w:bookmarkEnd w:id="4"/>
      <w:r w:rsidR="00DE0532">
        <w:rPr>
          <w:rFonts w:ascii="Verdana" w:hAnsi="Verdana" w:cs="Verdana"/>
          <w:sz w:val="20"/>
          <w:szCs w:val="20"/>
        </w:rPr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W uzasadnionych przypadkach, Zleceniobiorca, który nie osiągnął wskazanych rezultatów lub nie wykonał działań zaplanowanych w ofercie może zostać wezwany 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 xml:space="preserve"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</w:t>
      </w:r>
      <w:r>
        <w:rPr>
          <w:rFonts w:ascii="Verdana" w:hAnsi="Verdana" w:cs="Verdana"/>
          <w:sz w:val="20"/>
          <w:szCs w:val="20"/>
        </w:rPr>
        <w:lastRenderedPageBreak/>
        <w:t>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t>Dekret księgowy: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3071"/>
        <w:gridCol w:w="3055"/>
      </w:tblGrid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7D0A3D">
        <w:rPr>
          <w:rFonts w:ascii="Verdana" w:hAnsi="Verdana" w:cs="Verdana"/>
          <w:b/>
          <w:sz w:val="20"/>
          <w:szCs w:val="20"/>
        </w:rPr>
        <w:t xml:space="preserve">Zleceniobiorca zobowiązany jest także posiadać dokumenty potwierdzające  </w:t>
      </w:r>
      <w:r>
        <w:rPr>
          <w:rFonts w:ascii="Verdana" w:hAnsi="Verdana" w:cs="Verdana"/>
          <w:b/>
          <w:sz w:val="20"/>
          <w:szCs w:val="20"/>
        </w:rPr>
        <w:t xml:space="preserve">zrealizowane działania oraz </w:t>
      </w:r>
      <w:r w:rsidRPr="007D0A3D">
        <w:rPr>
          <w:rFonts w:ascii="Verdana" w:hAnsi="Verdana" w:cs="Verdana"/>
          <w:b/>
          <w:sz w:val="20"/>
          <w:szCs w:val="20"/>
        </w:rPr>
        <w:t>osiągnięcie założonych rezultatów</w:t>
      </w:r>
      <w:r>
        <w:rPr>
          <w:rFonts w:ascii="Verdana" w:hAnsi="Verdana" w:cs="Verdana"/>
          <w:b/>
          <w:sz w:val="20"/>
          <w:szCs w:val="20"/>
        </w:rPr>
        <w:t xml:space="preserve"> (listy uczestników ze wskazaniem miejsca zamieszkania (miejscowość), zdjęcia, filmy itp.)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 Dz. U. z 2019 r. poz. 869).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lastRenderedPageBreak/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>z wyjątkiem wskazanym w § 10 ust. 13 pkt 1) 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 xml:space="preserve">, </w:t>
      </w:r>
      <w:proofErr w:type="spellStart"/>
      <w:r w:rsidR="008E353C">
        <w:rPr>
          <w:rFonts w:ascii="Verdana" w:hAnsi="Verdana" w:cs="Verdana"/>
          <w:sz w:val="20"/>
        </w:rPr>
        <w:t>zw.dalej</w:t>
      </w:r>
      <w:proofErr w:type="spellEnd"/>
      <w:r w:rsidR="008E353C">
        <w:rPr>
          <w:rFonts w:ascii="Verdana" w:hAnsi="Verdana" w:cs="Verdana"/>
          <w:sz w:val="20"/>
        </w:rPr>
        <w:t xml:space="preserve">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lastRenderedPageBreak/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19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(Dz. U. z 20</w:t>
      </w:r>
      <w:r w:rsidR="003E5C3F">
        <w:rPr>
          <w:rFonts w:ascii="Verdana" w:hAnsi="Verdana" w:cs="Verdana"/>
          <w:sz w:val="20"/>
          <w:szCs w:val="20"/>
        </w:rPr>
        <w:t>21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3E5C3F">
        <w:rPr>
          <w:rFonts w:ascii="Verdana" w:hAnsi="Verdana" w:cs="Verdana"/>
          <w:sz w:val="20"/>
          <w:szCs w:val="20"/>
        </w:rPr>
        <w:t>289).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FC6CAC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45" w:rsidRDefault="004A3345">
      <w:r>
        <w:separator/>
      </w:r>
    </w:p>
  </w:endnote>
  <w:endnote w:type="continuationSeparator" w:id="0">
    <w:p w:rsidR="004A3345" w:rsidRDefault="004A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Arial Unicode MS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DE0532">
      <w:rPr>
        <w:noProof/>
      </w:rPr>
      <w:t>10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45" w:rsidRDefault="004A3345">
      <w:r>
        <w:separator/>
      </w:r>
    </w:p>
  </w:footnote>
  <w:footnote w:type="continuationSeparator" w:id="0">
    <w:p w:rsidR="004A3345" w:rsidRDefault="004A3345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2B6B"/>
    <w:rsid w:val="00063334"/>
    <w:rsid w:val="000D47FC"/>
    <w:rsid w:val="000E077E"/>
    <w:rsid w:val="00122B6B"/>
    <w:rsid w:val="001277D6"/>
    <w:rsid w:val="00172B89"/>
    <w:rsid w:val="00191DFD"/>
    <w:rsid w:val="001B1380"/>
    <w:rsid w:val="0028539A"/>
    <w:rsid w:val="00326A2F"/>
    <w:rsid w:val="003C0D60"/>
    <w:rsid w:val="003E55E2"/>
    <w:rsid w:val="003E5C3F"/>
    <w:rsid w:val="00477B5D"/>
    <w:rsid w:val="00496DA7"/>
    <w:rsid w:val="004A3345"/>
    <w:rsid w:val="00640338"/>
    <w:rsid w:val="006E64D0"/>
    <w:rsid w:val="007B4E73"/>
    <w:rsid w:val="007D14E5"/>
    <w:rsid w:val="007E6DCD"/>
    <w:rsid w:val="008E353C"/>
    <w:rsid w:val="00907E98"/>
    <w:rsid w:val="009D0F4F"/>
    <w:rsid w:val="00A05635"/>
    <w:rsid w:val="00A062E6"/>
    <w:rsid w:val="00A42CDE"/>
    <w:rsid w:val="00A802ED"/>
    <w:rsid w:val="00B11953"/>
    <w:rsid w:val="00B2630E"/>
    <w:rsid w:val="00B65FA9"/>
    <w:rsid w:val="00B81F5F"/>
    <w:rsid w:val="00BA6CA9"/>
    <w:rsid w:val="00BC10B9"/>
    <w:rsid w:val="00DE0532"/>
    <w:rsid w:val="00E51EE7"/>
    <w:rsid w:val="00F67473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41F0-C4BD-44BF-9061-CC9109D4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4134</Words>
  <Characters>24808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14</cp:revision>
  <cp:lastPrinted>2021-02-22T05:47:00Z</cp:lastPrinted>
  <dcterms:created xsi:type="dcterms:W3CDTF">2020-01-15T10:28:00Z</dcterms:created>
  <dcterms:modified xsi:type="dcterms:W3CDTF">2021-02-22T06:37:00Z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